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1A" w:rsidRPr="0066350B" w:rsidRDefault="00CD3DF9" w:rsidP="0066350B">
      <w:pPr>
        <w:pStyle w:val="Title"/>
      </w:pPr>
      <w:r>
        <w:rPr>
          <w:noProof/>
        </w:rPr>
        <mc:AlternateContent>
          <mc:Choice Requires="wps">
            <w:drawing>
              <wp:anchor distT="0" distB="0" distL="114300" distR="114300" simplePos="0" relativeHeight="251657216" behindDoc="0" locked="1" layoutInCell="1" allowOverlap="1">
                <wp:simplePos x="0" y="0"/>
                <wp:positionH relativeFrom="page">
                  <wp:posOffset>420370</wp:posOffset>
                </wp:positionH>
                <wp:positionV relativeFrom="page">
                  <wp:posOffset>1724025</wp:posOffset>
                </wp:positionV>
                <wp:extent cx="3046730" cy="422275"/>
                <wp:effectExtent l="127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307" w:rsidRPr="0066350B" w:rsidRDefault="00CD3DF9" w:rsidP="0066350B">
                            <w:r w:rsidRPr="0066350B">
                              <w:t xml:space="preserve">Benefit and insurance issues important to you - brought to you by the insurance specialists at: </w:t>
                            </w:r>
                            <w:r>
                              <w:t>Johnson Benefit Group</w:t>
                            </w:r>
                            <w:r w:rsidRPr="0066350B">
                              <w:t xml:space="preserve">, </w:t>
                            </w:r>
                            <w:proofErr w:type="gramStart"/>
                            <w:r w:rsidRPr="0066350B">
                              <w:t>Inc..</w:t>
                            </w:r>
                            <w:proofErr w:type="gramEnd"/>
                            <w:r>
                              <w:t xml:space="preserve"> Dave@jbg-inc.com.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pt;margin-top:135.75pt;width:239.9pt;height:3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F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" filled="f" stroked="f">
                <v:textbox inset="0,0,0,0">
                  <w:txbxContent>
                    <w:p w:rsidR="005E1307" w:rsidRPr="0066350B" w:rsidRDefault="00CD3DF9" w:rsidP="0066350B">
                      <w:r w:rsidRPr="0066350B">
                        <w:t xml:space="preserve">Benefit and insurance issues important to you - brought to you by the insurance specialists at: </w:t>
                      </w:r>
                      <w:r>
                        <w:t>Johnson Benefit Group</w:t>
                      </w:r>
                      <w:r w:rsidRPr="0066350B">
                        <w:t xml:space="preserve">, </w:t>
                      </w:r>
                      <w:proofErr w:type="gramStart"/>
                      <w:r w:rsidRPr="0066350B">
                        <w:t>Inc..</w:t>
                      </w:r>
                      <w:proofErr w:type="gramEnd"/>
                      <w:r>
                        <w:t xml:space="preserve"> Dave@jbg-inc.com.</w:t>
                      </w:r>
                    </w:p>
                  </w:txbxContent>
                </v:textbox>
                <w10:wrap anchorx="page" anchory="page"/>
                <w10:anchorlock/>
              </v:shape>
            </w:pict>
          </mc:Fallback>
        </mc:AlternateContent>
      </w:r>
      <w:r>
        <w:t>Health Care Reform and Cobra</w:t>
      </w:r>
    </w:p>
    <w:p w:rsidR="00865048" w:rsidRPr="0066350B" w:rsidRDefault="00CD3DF9" w:rsidP="0066350B">
      <w:pPr>
        <w:pStyle w:val="Subtitle"/>
      </w:pPr>
      <w:r>
        <w:t>Frequently asked questions</w:t>
      </w:r>
    </w:p>
    <w:p w:rsidR="00A24E06" w:rsidRDefault="00CD3DF9" w:rsidP="007677B3">
      <w:pPr>
        <w:sectPr w:rsidR="00A24E06" w:rsidSect="006140DF">
          <w:headerReference w:type="default" r:id="rId8"/>
          <w:footerReference w:type="default" r:id="rId9"/>
          <w:headerReference w:type="first" r:id="rId10"/>
          <w:footerReference w:type="first" r:id="rId11"/>
          <w:pgSz w:w="12240" w:h="15840"/>
          <w:pgMar w:top="5040" w:right="720" w:bottom="2160" w:left="720" w:header="720" w:footer="720" w:gutter="0"/>
          <w:cols w:space="720"/>
          <w:titlePg/>
          <w:docGrid w:linePitch="360"/>
        </w:sectPr>
      </w:pPr>
    </w:p>
    <w:p w:rsidR="002F1A7A" w:rsidRPr="008578D7" w:rsidRDefault="00CD3DF9" w:rsidP="002F1A7A">
      <w:pPr>
        <w:rPr>
          <w:sz w:val="18"/>
          <w:szCs w:val="18"/>
        </w:rPr>
      </w:pPr>
      <w:r w:rsidRPr="008578D7">
        <w:rPr>
          <w:sz w:val="18"/>
          <w:szCs w:val="18"/>
        </w:rPr>
        <w:lastRenderedPageBreak/>
        <w:t xml:space="preserve">In 2010, health care reform became a reality with the passage of the Patient Protection and Affordable Care Act and the Health Care and Education Reconciliation Act of 2010. The U.S. Department of </w:t>
      </w:r>
      <w:r w:rsidRPr="008578D7">
        <w:rPr>
          <w:sz w:val="18"/>
          <w:szCs w:val="18"/>
        </w:rPr>
        <w:t>Labor has issued Frequently Asked Questions on how the health care reform law affects COBRA and the COBRA premium subsidy.</w:t>
      </w:r>
    </w:p>
    <w:p w:rsidR="002F1A7A" w:rsidRPr="008578D7" w:rsidRDefault="00CD3DF9" w:rsidP="002F1A7A">
      <w:pPr>
        <w:rPr>
          <w:b/>
          <w:sz w:val="18"/>
          <w:szCs w:val="18"/>
        </w:rPr>
      </w:pPr>
      <w:r w:rsidRPr="008578D7">
        <w:rPr>
          <w:b/>
          <w:sz w:val="18"/>
          <w:szCs w:val="18"/>
        </w:rPr>
        <w:t xml:space="preserve">Did the health care reform legislation extend the COBRA premium extension? </w:t>
      </w:r>
      <w:r w:rsidRPr="008578D7">
        <w:rPr>
          <w:sz w:val="18"/>
          <w:szCs w:val="18"/>
        </w:rPr>
        <w:t>No. The new health care reform legislation, The Patient Pr</w:t>
      </w:r>
      <w:r w:rsidRPr="008578D7">
        <w:rPr>
          <w:sz w:val="18"/>
          <w:szCs w:val="18"/>
        </w:rPr>
        <w:t>otection and Affordable Care Act (PPACA) as amended by the Health Care and Education Reconciliation Act, did not extend the eligibility time period for the COBRA premium reduction. Eligibility for the subsidy ends May 31, 2010; however, those individuals w</w:t>
      </w:r>
      <w:r w:rsidRPr="008578D7">
        <w:rPr>
          <w:sz w:val="18"/>
          <w:szCs w:val="18"/>
        </w:rPr>
        <w:t xml:space="preserve">ho become eligible on or before May 31, 2010, can still receive the full 15 months as long as they remain otherwise eligible. </w:t>
      </w:r>
    </w:p>
    <w:p w:rsidR="002F1A7A" w:rsidRPr="008578D7" w:rsidRDefault="00CD3DF9" w:rsidP="002F1A7A">
      <w:pPr>
        <w:rPr>
          <w:b/>
          <w:sz w:val="18"/>
          <w:szCs w:val="18"/>
        </w:rPr>
      </w:pPr>
      <w:r>
        <w:rPr>
          <w:noProof/>
          <w:sz w:val="18"/>
          <w:szCs w:val="18"/>
        </w:rPr>
        <mc:AlternateContent>
          <mc:Choice Requires="wpg">
            <w:drawing>
              <wp:anchor distT="182880" distB="182880" distL="114300" distR="114300" simplePos="0" relativeHeight="251659264" behindDoc="1" locked="0" layoutInCell="1" allowOverlap="1" wp14:anchorId="5690A24B" wp14:editId="05AF0877">
                <wp:simplePos x="0" y="0"/>
                <wp:positionH relativeFrom="column">
                  <wp:posOffset>2201545</wp:posOffset>
                </wp:positionH>
                <wp:positionV relativeFrom="paragraph">
                  <wp:posOffset>-2224405</wp:posOffset>
                </wp:positionV>
                <wp:extent cx="2226945" cy="1828800"/>
                <wp:effectExtent l="1270" t="4445" r="635"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828800"/>
                          <a:chOff x="4323" y="9120"/>
                          <a:chExt cx="3507" cy="2880"/>
                        </a:xfrm>
                      </wpg:grpSpPr>
                      <wps:wsp>
                        <wps:cNvPr id="7" name="Rectangle 4"/>
                        <wps:cNvSpPr>
                          <a:spLocks noChangeArrowheads="1"/>
                        </wps:cNvSpPr>
                        <wps:spPr bwMode="auto">
                          <a:xfrm>
                            <a:off x="4441" y="9285"/>
                            <a:ext cx="3250" cy="25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8D7" w:rsidRPr="00957546" w:rsidRDefault="00CD3DF9" w:rsidP="008578D7">
                              <w:pPr>
                                <w:jc w:val="center"/>
                                <w:rPr>
                                  <w:rFonts w:ascii="Book Antiqua" w:hAnsi="Book Antiqua"/>
                                  <w:sz w:val="22"/>
                                  <w:szCs w:val="22"/>
                                </w:rPr>
                              </w:pPr>
                              <w:r w:rsidRPr="00957546">
                                <w:rPr>
                                  <w:rFonts w:ascii="Book Antiqua" w:hAnsi="Book Antiqua"/>
                                  <w:sz w:val="22"/>
                                  <w:szCs w:val="22"/>
                                </w:rPr>
                                <w:t>Health care reform makes many changes</w:t>
                              </w:r>
                              <w:r>
                                <w:rPr>
                                  <w:rFonts w:ascii="Book Antiqua" w:hAnsi="Book Antiqua"/>
                                  <w:sz w:val="22"/>
                                  <w:szCs w:val="22"/>
                                </w:rPr>
                                <w:t xml:space="preserve"> to health benefit plans</w:t>
                              </w:r>
                              <w:r w:rsidRPr="00957546">
                                <w:rPr>
                                  <w:rFonts w:ascii="Book Antiqua" w:hAnsi="Book Antiqua"/>
                                  <w:sz w:val="22"/>
                                  <w:szCs w:val="22"/>
                                </w:rPr>
                                <w:t>, including COBRA for t</w:t>
                              </w:r>
                              <w:r w:rsidRPr="00957546">
                                <w:rPr>
                                  <w:rFonts w:ascii="Book Antiqua" w:hAnsi="Book Antiqua"/>
                                  <w:sz w:val="22"/>
                                  <w:szCs w:val="22"/>
                                </w:rPr>
                                <w:t>hose who became eligible on or before May 31, 2010.</w:t>
                              </w:r>
                            </w:p>
                            <w:p w:rsidR="008578D7" w:rsidRPr="002F1A7A" w:rsidRDefault="00CD3DF9" w:rsidP="008578D7"/>
                          </w:txbxContent>
                        </wps:txbx>
                        <wps:bodyPr rot="0" vert="horz" wrap="square" lIns="228600" tIns="228600" rIns="228600" bIns="228600" anchor="t" anchorCtr="0" upright="1">
                          <a:noAutofit/>
                        </wps:bodyPr>
                      </wps:wsp>
                      <wps:wsp>
                        <wps:cNvPr id="8" name="Text Box 5"/>
                        <wps:cNvSpPr txBox="1">
                          <a:spLocks noChangeArrowheads="1"/>
                        </wps:cNvSpPr>
                        <wps:spPr bwMode="auto">
                          <a:xfrm>
                            <a:off x="4323" y="9120"/>
                            <a:ext cx="6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8D7" w:rsidRPr="00651805" w:rsidRDefault="00CD3DF9" w:rsidP="008578D7">
                              <w:pPr>
                                <w:rPr>
                                  <w:rFonts w:ascii="Bookman Old Style" w:hAnsi="Bookman Old Style"/>
                                  <w:sz w:val="100"/>
                                  <w:szCs w:val="100"/>
                                </w:rPr>
                              </w:pPr>
                              <w:r w:rsidRPr="00651805">
                                <w:rPr>
                                  <w:rFonts w:ascii="Bookman Old Style" w:hAnsi="Bookman Old Style"/>
                                  <w:sz w:val="100"/>
                                  <w:szCs w:val="100"/>
                                </w:rPr>
                                <w:t>“</w:t>
                              </w:r>
                            </w:p>
                          </w:txbxContent>
                        </wps:txbx>
                        <wps:bodyPr rot="0" vert="horz" wrap="square" lIns="0" tIns="0" rIns="0" bIns="0" anchor="t" anchorCtr="0" upright="1">
                          <a:noAutofit/>
                        </wps:bodyPr>
                      </wps:wsp>
                      <wps:wsp>
                        <wps:cNvPr id="9" name="Text Box 6"/>
                        <wps:cNvSpPr txBox="1">
                          <a:spLocks noChangeArrowheads="1"/>
                        </wps:cNvSpPr>
                        <wps:spPr bwMode="auto">
                          <a:xfrm>
                            <a:off x="7280" y="11400"/>
                            <a:ext cx="5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8D7" w:rsidRPr="00651805" w:rsidRDefault="00CD3DF9" w:rsidP="008578D7">
                              <w:pPr>
                                <w:rPr>
                                  <w:rFonts w:ascii="Bookman Old Style" w:hAnsi="Bookman Old Style"/>
                                  <w:sz w:val="100"/>
                                  <w:szCs w:val="100"/>
                                </w:rPr>
                              </w:pPr>
                              <w:r>
                                <w:rPr>
                                  <w:rFonts w:ascii="Bookman Old Style" w:hAnsi="Bookman Old Style"/>
                                  <w:sz w:val="100"/>
                                  <w:szCs w:val="1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73.35pt;margin-top:-175.15pt;width:175.35pt;height:2in;z-index:-251657216;mso-wrap-distance-top:14.4pt;mso-wrap-distance-bottom:14.4pt" coordorigin="4323,9120" coordsize="350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">
                <v:rect id="Rectangle 4" o:spid="_x0000_s1028" style="position:absolute;left:4441;top:9285;width:3250;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TVcEA&#10;AADaAAAADwAAAGRycy9kb3ducmV2LnhtbESPT4vCMBTE74LfITzBm6buwT9doyzK4iJe1ILXR/O2&#10;Kdu81CbW7rc3guBxmJnfMMt1ZyvRUuNLxwom4wQEce50yYWC7Pw9moPwAVlj5ZgU/JOH9arfW2Kq&#10;3Z2P1J5CISKEfYoKTAh1KqXPDVn0Y1cTR+/XNRZDlE0hdYP3CLeV/EiSqbRYclwwWNPGUP53ulkF&#10;u1Lr1myr84X3mB1us2Rx3WVKDQfd1yeIQF14h1/tH61gB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U1XBAAAA2gAAAA8AAAAAAAAAAAAAAAAAmAIAAGRycy9kb3du&#10;cmV2LnhtbFBLBQYAAAAABAAEAPUAAACGAwAAAAA=&#10;" fillcolor="#f2f2f2" stroked="f">
                  <v:textbox inset="18pt,18pt,18pt,18pt">
                    <w:txbxContent>
                      <w:p w:rsidR="008578D7" w:rsidRPr="00957546" w:rsidRDefault="00CD3DF9" w:rsidP="008578D7">
                        <w:pPr>
                          <w:jc w:val="center"/>
                          <w:rPr>
                            <w:rFonts w:ascii="Book Antiqua" w:hAnsi="Book Antiqua"/>
                            <w:sz w:val="22"/>
                            <w:szCs w:val="22"/>
                          </w:rPr>
                        </w:pPr>
                        <w:r w:rsidRPr="00957546">
                          <w:rPr>
                            <w:rFonts w:ascii="Book Antiqua" w:hAnsi="Book Antiqua"/>
                            <w:sz w:val="22"/>
                            <w:szCs w:val="22"/>
                          </w:rPr>
                          <w:t>Health care reform makes many changes</w:t>
                        </w:r>
                        <w:r>
                          <w:rPr>
                            <w:rFonts w:ascii="Book Antiqua" w:hAnsi="Book Antiqua"/>
                            <w:sz w:val="22"/>
                            <w:szCs w:val="22"/>
                          </w:rPr>
                          <w:t xml:space="preserve"> to health benefit plans</w:t>
                        </w:r>
                        <w:r w:rsidRPr="00957546">
                          <w:rPr>
                            <w:rFonts w:ascii="Book Antiqua" w:hAnsi="Book Antiqua"/>
                            <w:sz w:val="22"/>
                            <w:szCs w:val="22"/>
                          </w:rPr>
                          <w:t>, including COBRA for t</w:t>
                        </w:r>
                        <w:r w:rsidRPr="00957546">
                          <w:rPr>
                            <w:rFonts w:ascii="Book Antiqua" w:hAnsi="Book Antiqua"/>
                            <w:sz w:val="22"/>
                            <w:szCs w:val="22"/>
                          </w:rPr>
                          <w:t>hose who became eligible on or before May 31, 2010.</w:t>
                        </w:r>
                      </w:p>
                      <w:p w:rsidR="008578D7" w:rsidRPr="002F1A7A" w:rsidRDefault="00CD3DF9" w:rsidP="008578D7"/>
                    </w:txbxContent>
                  </v:textbox>
                </v:rect>
                <v:shape id="Text Box 5" o:spid="_x0000_s1029" type="#_x0000_t202" style="position:absolute;left:4323;top:9120;width:67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578D7" w:rsidRPr="00651805" w:rsidRDefault="00CD3DF9" w:rsidP="008578D7">
                        <w:pPr>
                          <w:rPr>
                            <w:rFonts w:ascii="Bookman Old Style" w:hAnsi="Bookman Old Style"/>
                            <w:sz w:val="100"/>
                            <w:szCs w:val="100"/>
                          </w:rPr>
                        </w:pPr>
                        <w:r w:rsidRPr="00651805">
                          <w:rPr>
                            <w:rFonts w:ascii="Bookman Old Style" w:hAnsi="Bookman Old Style"/>
                            <w:sz w:val="100"/>
                            <w:szCs w:val="100"/>
                          </w:rPr>
                          <w:t>“</w:t>
                        </w:r>
                      </w:p>
                    </w:txbxContent>
                  </v:textbox>
                </v:shape>
                <v:shape id="Text Box 6" o:spid="_x0000_s1030" type="#_x0000_t202" style="position:absolute;left:7280;top:11400;width:5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578D7" w:rsidRPr="00651805" w:rsidRDefault="00CD3DF9" w:rsidP="008578D7">
                        <w:pPr>
                          <w:rPr>
                            <w:rFonts w:ascii="Bookman Old Style" w:hAnsi="Bookman Old Style"/>
                            <w:sz w:val="100"/>
                            <w:szCs w:val="100"/>
                          </w:rPr>
                        </w:pPr>
                        <w:r>
                          <w:rPr>
                            <w:rFonts w:ascii="Bookman Old Style" w:hAnsi="Bookman Old Style"/>
                            <w:sz w:val="100"/>
                            <w:szCs w:val="100"/>
                          </w:rPr>
                          <w:t>”</w:t>
                        </w:r>
                      </w:p>
                    </w:txbxContent>
                  </v:textbox>
                </v:shape>
                <w10:wrap type="topAndBottom"/>
              </v:group>
            </w:pict>
          </mc:Fallback>
        </mc:AlternateContent>
      </w:r>
      <w:r w:rsidRPr="008578D7">
        <w:rPr>
          <w:b/>
          <w:sz w:val="18"/>
          <w:szCs w:val="18"/>
        </w:rPr>
        <w:t xml:space="preserve">Did the health care reform legislation extend the time period I can have COBRA beyond 18 months? </w:t>
      </w:r>
      <w:r w:rsidRPr="008578D7">
        <w:rPr>
          <w:b/>
          <w:sz w:val="18"/>
          <w:szCs w:val="18"/>
        </w:rPr>
        <w:br/>
      </w:r>
      <w:r w:rsidRPr="008578D7">
        <w:rPr>
          <w:sz w:val="18"/>
          <w:szCs w:val="18"/>
        </w:rPr>
        <w:t>No. The new health care reform</w:t>
      </w:r>
      <w:r w:rsidRPr="008578D7">
        <w:rPr>
          <w:sz w:val="18"/>
          <w:szCs w:val="18"/>
        </w:rPr>
        <w:t xml:space="preserve"> legislation, The Patient Protection and Affordable Care Act (PPACA) as amended by the Health Care and Education Reconciliation Act, did not extend the maximum time periods of </w:t>
      </w:r>
      <w:bookmarkStart w:id="0" w:name="_GoBack"/>
      <w:bookmarkEnd w:id="0"/>
      <w:r w:rsidRPr="008578D7">
        <w:rPr>
          <w:sz w:val="18"/>
          <w:szCs w:val="18"/>
        </w:rPr>
        <w:t>continuation coverage provided by COBRA. COBRA establishes required periods of c</w:t>
      </w:r>
      <w:r w:rsidRPr="008578D7">
        <w:rPr>
          <w:sz w:val="18"/>
          <w:szCs w:val="18"/>
        </w:rPr>
        <w:t>overage for continuation health benefits. A plan, however, may provide longer periods of coverage beyond those required by COBRA. COBRA beneficiaries generally are eligible for group coverage during a maximum of 18 months for qualifying events due to plans</w:t>
      </w:r>
      <w:r w:rsidRPr="008578D7">
        <w:rPr>
          <w:sz w:val="18"/>
          <w:szCs w:val="18"/>
        </w:rPr>
        <w:t xml:space="preserve"> employment termination or reduction of hours of work.</w:t>
      </w:r>
    </w:p>
    <w:p w:rsidR="002F1A7A" w:rsidRPr="008578D7" w:rsidRDefault="00CD3DF9" w:rsidP="002F1A7A">
      <w:pPr>
        <w:rPr>
          <w:sz w:val="18"/>
          <w:szCs w:val="18"/>
        </w:rPr>
      </w:pPr>
      <w:r w:rsidRPr="008578D7">
        <w:rPr>
          <w:sz w:val="18"/>
          <w:szCs w:val="18"/>
        </w:rPr>
        <w:t xml:space="preserve">Certain qualifying events, or a second qualifying event during the initial period of coverage, may permit a beneficiary to receive a maximum of 36 months of coverage. </w:t>
      </w:r>
    </w:p>
    <w:p w:rsidR="002F1A7A" w:rsidRPr="008578D7" w:rsidRDefault="00CD3DF9" w:rsidP="002F1A7A">
      <w:pPr>
        <w:rPr>
          <w:sz w:val="18"/>
          <w:szCs w:val="18"/>
        </w:rPr>
      </w:pPr>
      <w:r w:rsidRPr="008578D7">
        <w:rPr>
          <w:sz w:val="18"/>
          <w:szCs w:val="18"/>
        </w:rPr>
        <w:lastRenderedPageBreak/>
        <w:t>Individuals who become disabled c</w:t>
      </w:r>
      <w:r w:rsidRPr="008578D7">
        <w:rPr>
          <w:sz w:val="18"/>
          <w:szCs w:val="18"/>
        </w:rPr>
        <w:t xml:space="preserve">an extend the 18 month period of continuation coverage for a qualifying event that is a termination of employment or reduction of hours. To qualify for additional months of COBRA continuation coverage, the qualified beneficiary must: </w:t>
      </w:r>
    </w:p>
    <w:p w:rsidR="002F1A7A" w:rsidRPr="008578D7" w:rsidRDefault="00CD3DF9" w:rsidP="002F1A7A">
      <w:pPr>
        <w:numPr>
          <w:ilvl w:val="0"/>
          <w:numId w:val="1"/>
        </w:numPr>
        <w:ind w:left="180" w:hanging="180"/>
        <w:rPr>
          <w:sz w:val="18"/>
          <w:szCs w:val="18"/>
        </w:rPr>
      </w:pPr>
      <w:r w:rsidRPr="008578D7">
        <w:rPr>
          <w:sz w:val="18"/>
          <w:szCs w:val="18"/>
        </w:rPr>
        <w:t>Have a ruling from th</w:t>
      </w:r>
      <w:r w:rsidRPr="008578D7">
        <w:rPr>
          <w:sz w:val="18"/>
          <w:szCs w:val="18"/>
        </w:rPr>
        <w:t xml:space="preserve">e Social Security Administration that he or she became disabled within the first 60 days of COBRA continuation coverage (or before); and </w:t>
      </w:r>
    </w:p>
    <w:p w:rsidR="002F1A7A" w:rsidRPr="008578D7" w:rsidRDefault="00CD3DF9" w:rsidP="002F1A7A">
      <w:pPr>
        <w:numPr>
          <w:ilvl w:val="0"/>
          <w:numId w:val="1"/>
        </w:numPr>
        <w:ind w:left="180" w:hanging="180"/>
        <w:rPr>
          <w:sz w:val="18"/>
          <w:szCs w:val="18"/>
        </w:rPr>
      </w:pPr>
      <w:r w:rsidRPr="008578D7">
        <w:rPr>
          <w:sz w:val="18"/>
          <w:szCs w:val="18"/>
        </w:rPr>
        <w:t>Send the plan a copy of the Social Security ruling letter within 60 days of receipt, but prior to expiration of the 18</w:t>
      </w:r>
      <w:r w:rsidRPr="008578D7">
        <w:rPr>
          <w:sz w:val="18"/>
          <w:szCs w:val="18"/>
        </w:rPr>
        <w:t xml:space="preserve">-month period of coverage. If these requirements are met, the entire family qualifies for an additional 11 months of COBRA continuation coverage. </w:t>
      </w:r>
    </w:p>
    <w:p w:rsidR="002F1A7A" w:rsidRDefault="00CD3DF9" w:rsidP="002F1A7A">
      <w:pPr>
        <w:rPr>
          <w:sz w:val="18"/>
          <w:szCs w:val="18"/>
        </w:rPr>
      </w:pPr>
      <w:r w:rsidRPr="008578D7">
        <w:rPr>
          <w:b/>
          <w:sz w:val="18"/>
          <w:szCs w:val="18"/>
        </w:rPr>
        <w:t xml:space="preserve">Did the health care reform legislation eliminate COBRA? </w:t>
      </w:r>
      <w:r w:rsidRPr="008578D7">
        <w:rPr>
          <w:b/>
          <w:sz w:val="18"/>
          <w:szCs w:val="18"/>
        </w:rPr>
        <w:br/>
      </w:r>
      <w:r w:rsidRPr="008578D7">
        <w:rPr>
          <w:sz w:val="18"/>
          <w:szCs w:val="18"/>
        </w:rPr>
        <w:t>No. The new health care reform legislation, The Pati</w:t>
      </w:r>
      <w:r w:rsidRPr="008578D7">
        <w:rPr>
          <w:sz w:val="18"/>
          <w:szCs w:val="18"/>
        </w:rPr>
        <w:t xml:space="preserve">ent Protection and Affordable Care Act (PPACA) as </w:t>
      </w:r>
      <w:proofErr w:type="gramStart"/>
      <w:r w:rsidRPr="008578D7">
        <w:rPr>
          <w:sz w:val="18"/>
          <w:szCs w:val="18"/>
        </w:rPr>
        <w:t>amended</w:t>
      </w:r>
      <w:proofErr w:type="gramEnd"/>
      <w:r w:rsidRPr="008578D7">
        <w:rPr>
          <w:sz w:val="18"/>
          <w:szCs w:val="18"/>
        </w:rPr>
        <w:t xml:space="preserve"> by the Health Care and Education Reconciliation Act, did not eliminate COBRA or change the COBRA rules.</w:t>
      </w:r>
    </w:p>
    <w:p w:rsidR="008578D7" w:rsidRPr="008578D7" w:rsidRDefault="00CD3DF9" w:rsidP="002F1A7A">
      <w:pPr>
        <w:rPr>
          <w:b/>
          <w:sz w:val="18"/>
          <w:szCs w:val="18"/>
        </w:rPr>
      </w:pPr>
    </w:p>
    <w:p w:rsidR="002F1A7A" w:rsidRPr="008578D7" w:rsidRDefault="00CD3DF9" w:rsidP="002F1A7A">
      <w:pPr>
        <w:rPr>
          <w:b/>
          <w:sz w:val="18"/>
          <w:szCs w:val="18"/>
        </w:rPr>
      </w:pPr>
      <w:r w:rsidRPr="008578D7">
        <w:rPr>
          <w:b/>
          <w:sz w:val="18"/>
          <w:szCs w:val="18"/>
        </w:rPr>
        <w:lastRenderedPageBreak/>
        <w:t>How does the new health care reform legislation affect my coverage under my group health plan</w:t>
      </w:r>
      <w:r w:rsidRPr="008578D7">
        <w:rPr>
          <w:b/>
          <w:sz w:val="18"/>
          <w:szCs w:val="18"/>
        </w:rPr>
        <w:t xml:space="preserve">? </w:t>
      </w:r>
      <w:r w:rsidRPr="008578D7">
        <w:rPr>
          <w:b/>
          <w:sz w:val="18"/>
          <w:szCs w:val="18"/>
        </w:rPr>
        <w:br/>
      </w:r>
      <w:r w:rsidRPr="008578D7">
        <w:rPr>
          <w:sz w:val="18"/>
          <w:szCs w:val="18"/>
        </w:rPr>
        <w:t>The new health care reform legislation, The Patient Protection and Affordable Care Act (PPACA) as amended by the Health Care and Education Reconciliation Act, makes many changes to employee health benefit plans. Some of the changes go into effect for th</w:t>
      </w:r>
      <w:r w:rsidRPr="008578D7">
        <w:rPr>
          <w:sz w:val="18"/>
          <w:szCs w:val="18"/>
        </w:rPr>
        <w:t>e first plan year that begins on or after six months after enactment (Sept. 23, 2010), so for calendar year plans, Jan. 1, 2011. However, many changes do not go into effect until the first plan year beginning on or after Jan. 1, 2014.</w:t>
      </w:r>
    </w:p>
    <w:p w:rsidR="007677B3" w:rsidRPr="002F1A7A" w:rsidRDefault="00CD3DF9" w:rsidP="007677B3">
      <w:r w:rsidRPr="002F1A7A">
        <w:rPr>
          <w:i/>
        </w:rPr>
        <w:t>Source: Department of</w:t>
      </w:r>
      <w:r w:rsidRPr="002F1A7A">
        <w:rPr>
          <w:i/>
        </w:rPr>
        <w:t xml:space="preserve"> Labor</w:t>
      </w:r>
    </w:p>
    <w:sectPr w:rsidR="007677B3" w:rsidRPr="002F1A7A" w:rsidSect="00A24E06">
      <w:type w:val="continuous"/>
      <w:pgSz w:w="12240" w:h="15840"/>
      <w:pgMar w:top="2160" w:right="720" w:bottom="2160" w:left="72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86" w:rsidRDefault="00CD3DF9" w:rsidP="00865048">
      <w:pPr>
        <w:spacing w:after="0"/>
      </w:pPr>
      <w:r>
        <w:separator/>
      </w:r>
    </w:p>
  </w:endnote>
  <w:endnote w:type="continuationSeparator" w:id="0">
    <w:p w:rsidR="00EE2486" w:rsidRDefault="00CD3DF9" w:rsidP="0086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2" w:rsidRDefault="00CD3DF9">
    <w:pPr>
      <w:pStyle w:val="Footer"/>
    </w:pPr>
    <w:r>
      <w:rPr>
        <w:noProof/>
      </w:rPr>
      <mc:AlternateContent>
        <mc:Choice Requires="wps">
          <w:drawing>
            <wp:anchor distT="0" distB="0" distL="114300" distR="114300" simplePos="0" relativeHeight="251657216" behindDoc="0" locked="0" layoutInCell="1" allowOverlap="1">
              <wp:simplePos x="0" y="0"/>
              <wp:positionH relativeFrom="page">
                <wp:posOffset>462280</wp:posOffset>
              </wp:positionH>
              <wp:positionV relativeFrom="page">
                <wp:posOffset>8729345</wp:posOffset>
              </wp:positionV>
              <wp:extent cx="6858000" cy="0"/>
              <wp:effectExtent l="5080" t="13970" r="1397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4pt;margin-top:687.35pt;width:540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" strokecolor="#7f7f7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F9" w:rsidRDefault="00CD3DF9">
    <w:pPr>
      <w:pStyle w:val="Footer"/>
    </w:pPr>
    <w:r>
      <w:t>Johnson Benefit Group, Inc.  503-656-</w:t>
    </w:r>
    <w:proofErr w:type="gramStart"/>
    <w:r>
      <w:t xml:space="preserve">3232  </w:t>
    </w:r>
    <w:proofErr w:type="gramEnd"/>
    <w:hyperlink r:id="rId1" w:history="1">
      <w:r w:rsidRPr="00F9677F">
        <w:rPr>
          <w:rStyle w:val="Hyperlink"/>
        </w:rPr>
        <w:t>dave@jbg-inc.com</w:t>
      </w:r>
    </w:hyperlink>
  </w:p>
  <w:p w:rsidR="00CD3DF9" w:rsidRDefault="00CD3DF9">
    <w:pPr>
      <w:pStyle w:val="Footer"/>
    </w:pPr>
  </w:p>
  <w:p w:rsidR="005E1307" w:rsidRDefault="00CD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86" w:rsidRDefault="00CD3DF9" w:rsidP="00865048">
      <w:pPr>
        <w:spacing w:after="0"/>
      </w:pPr>
      <w:r>
        <w:separator/>
      </w:r>
    </w:p>
  </w:footnote>
  <w:footnote w:type="continuationSeparator" w:id="0">
    <w:p w:rsidR="00EE2486" w:rsidRDefault="00CD3DF9" w:rsidP="008650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2" w:rsidRDefault="00CD3DF9">
    <w:pPr>
      <w:pStyle w:val="Header"/>
    </w:pPr>
    <w:r>
      <w:rPr>
        <w:noProof/>
      </w:rPr>
      <w:drawing>
        <wp:anchor distT="0" distB="0" distL="114300" distR="114300" simplePos="0" relativeHeight="251658240" behindDoc="1" locked="0" layoutInCell="1" allowOverlap="1">
          <wp:simplePos x="0" y="0"/>
          <wp:positionH relativeFrom="page">
            <wp:posOffset>444500</wp:posOffset>
          </wp:positionH>
          <wp:positionV relativeFrom="page">
            <wp:posOffset>457200</wp:posOffset>
          </wp:positionV>
          <wp:extent cx="3223895" cy="553085"/>
          <wp:effectExtent l="0" t="0" r="0" b="0"/>
          <wp:wrapNone/>
          <wp:docPr id="4" name="Picture 1" descr="Page2 - Head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 - Header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89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07" w:rsidRDefault="00CD3DF9">
    <w:pPr>
      <w:pStyle w:val="Header"/>
    </w:pPr>
    <w:r>
      <w:rPr>
        <w:noProof/>
      </w:rPr>
      <w:drawing>
        <wp:anchor distT="0" distB="0" distL="114300" distR="114300" simplePos="0" relativeHeight="251660288" behindDoc="0" locked="0" layoutInCell="1" allowOverlap="1">
          <wp:simplePos x="0" y="0"/>
          <wp:positionH relativeFrom="margin">
            <wp:posOffset>-372745</wp:posOffset>
          </wp:positionH>
          <wp:positionV relativeFrom="margin">
            <wp:posOffset>-3200400</wp:posOffset>
          </wp:positionV>
          <wp:extent cx="1381760" cy="774065"/>
          <wp:effectExtent l="0" t="0" r="889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774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8255</wp:posOffset>
          </wp:positionH>
          <wp:positionV relativeFrom="page">
            <wp:posOffset>0</wp:posOffset>
          </wp:positionV>
          <wp:extent cx="7764145" cy="2945130"/>
          <wp:effectExtent l="0" t="0" r="0" b="0"/>
          <wp:wrapNone/>
          <wp:docPr id="3" name="Picture 1" descr="Header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Templat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145" cy="294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224"/>
    <w:multiLevelType w:val="hybridMultilevel"/>
    <w:tmpl w:val="07EE8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48"/>
    <w:rsid w:val="00CD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07"/>
    <w:pPr>
      <w:spacing w:after="160"/>
    </w:pPr>
    <w:rPr>
      <w:rFonts w:ascii="Arial" w:hAnsi="Arial"/>
      <w:color w:val="595959"/>
      <w:sz w:val="16"/>
      <w:szCs w:val="24"/>
    </w:rPr>
  </w:style>
  <w:style w:type="paragraph" w:styleId="Heading1">
    <w:name w:val="heading 1"/>
    <w:basedOn w:val="Normal"/>
    <w:next w:val="Normal"/>
    <w:link w:val="Heading1Char"/>
    <w:qFormat/>
    <w:rsid w:val="00080F68"/>
    <w:pPr>
      <w:keepNext/>
      <w:spacing w:before="240"/>
      <w:outlineLvl w:val="0"/>
    </w:pPr>
    <w:rPr>
      <w:rFonts w:ascii="Times New Roman" w:hAnsi="Times New Roman" w:cs="Arial"/>
      <w:b/>
      <w:bCs/>
      <w:color w:val="800000"/>
      <w:kern w:val="32"/>
      <w:sz w:val="72"/>
      <w:szCs w:val="32"/>
    </w:rPr>
  </w:style>
  <w:style w:type="paragraph" w:styleId="Heading2">
    <w:name w:val="heading 2"/>
    <w:basedOn w:val="Normal"/>
    <w:next w:val="Normal"/>
    <w:link w:val="Heading2Char"/>
    <w:qFormat/>
    <w:rsid w:val="00080F68"/>
    <w:pPr>
      <w:keepNext/>
      <w:spacing w:after="480"/>
      <w:outlineLvl w:val="1"/>
    </w:pPr>
    <w:rPr>
      <w:rFonts w:ascii="Times New Roman" w:hAnsi="Times New Roman" w:cs="Arial"/>
      <w:b/>
      <w:bCs/>
      <w:i/>
      <w:iCs/>
      <w:color w:val="999999"/>
      <w:sz w:val="48"/>
      <w:szCs w:val="28"/>
    </w:rPr>
  </w:style>
  <w:style w:type="paragraph" w:styleId="Heading3">
    <w:name w:val="heading 3"/>
    <w:basedOn w:val="Normal"/>
    <w:next w:val="Normal"/>
    <w:link w:val="Heading3Char"/>
    <w:qFormat/>
    <w:rsid w:val="00080F68"/>
    <w:pPr>
      <w:keepNext/>
      <w:spacing w:before="120" w:after="60"/>
      <w:outlineLvl w:val="2"/>
    </w:pPr>
    <w:rPr>
      <w:rFonts w:cs="Arial"/>
      <w:b/>
      <w:bCs/>
      <w:color w:val="FFFF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68"/>
    <w:rPr>
      <w:rFonts w:cs="Arial"/>
      <w:b/>
      <w:bCs/>
      <w:color w:val="800000"/>
      <w:kern w:val="32"/>
      <w:sz w:val="72"/>
      <w:szCs w:val="32"/>
    </w:rPr>
  </w:style>
  <w:style w:type="character" w:customStyle="1" w:styleId="Heading2Char">
    <w:name w:val="Heading 2 Char"/>
    <w:basedOn w:val="DefaultParagraphFont"/>
    <w:link w:val="Heading2"/>
    <w:rsid w:val="00080F68"/>
    <w:rPr>
      <w:rFonts w:cs="Arial"/>
      <w:b/>
      <w:bCs/>
      <w:i/>
      <w:iCs/>
      <w:color w:val="999999"/>
      <w:sz w:val="48"/>
      <w:szCs w:val="28"/>
    </w:rPr>
  </w:style>
  <w:style w:type="character" w:customStyle="1" w:styleId="Heading3Char">
    <w:name w:val="Heading 3 Char"/>
    <w:basedOn w:val="DefaultParagraphFont"/>
    <w:link w:val="Heading3"/>
    <w:rsid w:val="00080F68"/>
    <w:rPr>
      <w:rFonts w:ascii="Verdana" w:hAnsi="Verdana" w:cs="Arial"/>
      <w:b/>
      <w:bCs/>
      <w:color w:val="FFFFFF"/>
      <w:sz w:val="28"/>
      <w:szCs w:val="26"/>
    </w:rPr>
  </w:style>
  <w:style w:type="paragraph" w:styleId="Header">
    <w:name w:val="header"/>
    <w:basedOn w:val="Normal"/>
    <w:link w:val="HeaderChar"/>
    <w:uiPriority w:val="99"/>
    <w:unhideWhenUsed/>
    <w:rsid w:val="00865048"/>
    <w:pPr>
      <w:tabs>
        <w:tab w:val="center" w:pos="4680"/>
        <w:tab w:val="right" w:pos="9360"/>
      </w:tabs>
      <w:spacing w:after="0"/>
    </w:pPr>
  </w:style>
  <w:style w:type="character" w:customStyle="1" w:styleId="HeaderChar">
    <w:name w:val="Header Char"/>
    <w:basedOn w:val="DefaultParagraphFont"/>
    <w:link w:val="Header"/>
    <w:uiPriority w:val="99"/>
    <w:rsid w:val="00865048"/>
    <w:rPr>
      <w:rFonts w:ascii="Verdana" w:hAnsi="Verdana"/>
      <w:color w:val="5F5F5F"/>
      <w:sz w:val="18"/>
      <w:szCs w:val="24"/>
    </w:rPr>
  </w:style>
  <w:style w:type="paragraph" w:styleId="Footer">
    <w:name w:val="footer"/>
    <w:basedOn w:val="Normal"/>
    <w:link w:val="FooterChar"/>
    <w:uiPriority w:val="99"/>
    <w:unhideWhenUsed/>
    <w:rsid w:val="00865048"/>
    <w:pPr>
      <w:tabs>
        <w:tab w:val="center" w:pos="4680"/>
        <w:tab w:val="right" w:pos="9360"/>
      </w:tabs>
      <w:spacing w:after="0"/>
    </w:pPr>
  </w:style>
  <w:style w:type="character" w:customStyle="1" w:styleId="FooterChar">
    <w:name w:val="Footer Char"/>
    <w:basedOn w:val="DefaultParagraphFont"/>
    <w:link w:val="Footer"/>
    <w:uiPriority w:val="99"/>
    <w:rsid w:val="00865048"/>
    <w:rPr>
      <w:rFonts w:ascii="Verdana" w:hAnsi="Verdana"/>
      <w:color w:val="5F5F5F"/>
      <w:sz w:val="18"/>
      <w:szCs w:val="24"/>
    </w:rPr>
  </w:style>
  <w:style w:type="paragraph" w:customStyle="1" w:styleId="KYOB-text">
    <w:name w:val="KYOB-text"/>
    <w:basedOn w:val="Normal"/>
    <w:link w:val="KYOB-textChar"/>
    <w:qFormat/>
    <w:rsid w:val="004C1EE1"/>
    <w:rPr>
      <w:rFonts w:cs="Arial"/>
      <w:szCs w:val="16"/>
    </w:rPr>
  </w:style>
  <w:style w:type="paragraph" w:customStyle="1" w:styleId="KYEB-paragraphheader">
    <w:name w:val="KYEB-paragraph header"/>
    <w:basedOn w:val="Normal"/>
    <w:link w:val="KYEB-paragraphheaderChar"/>
    <w:qFormat/>
    <w:rsid w:val="004C1EE1"/>
    <w:pPr>
      <w:spacing w:after="80"/>
    </w:pPr>
    <w:rPr>
      <w:rFonts w:cs="Arial"/>
      <w:b/>
      <w:color w:val="000000"/>
      <w:szCs w:val="16"/>
    </w:rPr>
  </w:style>
  <w:style w:type="character" w:customStyle="1" w:styleId="KYOB-textChar">
    <w:name w:val="KYOB-text Char"/>
    <w:basedOn w:val="DefaultParagraphFont"/>
    <w:link w:val="KYOB-text"/>
    <w:rsid w:val="004C1EE1"/>
    <w:rPr>
      <w:rFonts w:ascii="Arial" w:hAnsi="Arial" w:cs="Arial"/>
      <w:color w:val="595959"/>
      <w:sz w:val="16"/>
      <w:szCs w:val="16"/>
    </w:rPr>
  </w:style>
  <w:style w:type="paragraph" w:customStyle="1" w:styleId="KYEB-subheading">
    <w:name w:val="KYEB-subheading"/>
    <w:basedOn w:val="Normal"/>
    <w:link w:val="KYEB-subheadingChar"/>
    <w:qFormat/>
    <w:rsid w:val="00AF5BE5"/>
    <w:pPr>
      <w:spacing w:after="360"/>
    </w:pPr>
    <w:rPr>
      <w:rFonts w:ascii="Book Antiqua" w:hAnsi="Book Antiqua"/>
      <w:color w:val="262626"/>
      <w:sz w:val="24"/>
    </w:rPr>
  </w:style>
  <w:style w:type="character" w:customStyle="1" w:styleId="KYEB-paragraphheaderChar">
    <w:name w:val="KYEB-paragraph header Char"/>
    <w:basedOn w:val="DefaultParagraphFont"/>
    <w:link w:val="KYEB-paragraphheader"/>
    <w:rsid w:val="004C1EE1"/>
    <w:rPr>
      <w:rFonts w:ascii="Arial" w:hAnsi="Arial" w:cs="Arial"/>
      <w:b/>
      <w:color w:val="000000"/>
      <w:sz w:val="16"/>
      <w:szCs w:val="16"/>
    </w:rPr>
  </w:style>
  <w:style w:type="paragraph" w:customStyle="1" w:styleId="KYEB-Heading">
    <w:name w:val="KYEB-Heading"/>
    <w:basedOn w:val="Normal"/>
    <w:link w:val="KYEB-HeadingChar"/>
    <w:qFormat/>
    <w:rsid w:val="00AF5BE5"/>
    <w:pPr>
      <w:spacing w:after="0"/>
    </w:pPr>
    <w:rPr>
      <w:rFonts w:ascii="Book Antiqua" w:hAnsi="Book Antiqua"/>
      <w:b/>
      <w:color w:val="0D0D0D"/>
      <w:sz w:val="32"/>
      <w:szCs w:val="32"/>
    </w:rPr>
  </w:style>
  <w:style w:type="character" w:customStyle="1" w:styleId="KYEB-subheadingChar">
    <w:name w:val="KYEB-subheading Char"/>
    <w:basedOn w:val="DefaultParagraphFont"/>
    <w:link w:val="KYEB-subheading"/>
    <w:rsid w:val="00AF5BE5"/>
    <w:rPr>
      <w:rFonts w:ascii="Book Antiqua" w:hAnsi="Book Antiqua"/>
      <w:color w:val="262626"/>
      <w:sz w:val="24"/>
      <w:szCs w:val="24"/>
    </w:rPr>
  </w:style>
  <w:style w:type="paragraph" w:styleId="BalloonText">
    <w:name w:val="Balloon Text"/>
    <w:basedOn w:val="Normal"/>
    <w:link w:val="BalloonTextChar"/>
    <w:uiPriority w:val="99"/>
    <w:semiHidden/>
    <w:unhideWhenUsed/>
    <w:rsid w:val="004C7554"/>
    <w:pPr>
      <w:spacing w:after="0"/>
    </w:pPr>
    <w:rPr>
      <w:rFonts w:ascii="Tahoma" w:hAnsi="Tahoma" w:cs="Tahoma"/>
      <w:szCs w:val="16"/>
    </w:rPr>
  </w:style>
  <w:style w:type="character" w:customStyle="1" w:styleId="KYEB-HeadingChar">
    <w:name w:val="KYEB-Heading Char"/>
    <w:basedOn w:val="DefaultParagraphFont"/>
    <w:link w:val="KYEB-Heading"/>
    <w:rsid w:val="00AF5BE5"/>
    <w:rPr>
      <w:rFonts w:ascii="Book Antiqua" w:hAnsi="Book Antiqua"/>
      <w:b/>
      <w:color w:val="0D0D0D"/>
      <w:sz w:val="32"/>
      <w:szCs w:val="32"/>
    </w:rPr>
  </w:style>
  <w:style w:type="character" w:customStyle="1" w:styleId="BalloonTextChar">
    <w:name w:val="Balloon Text Char"/>
    <w:basedOn w:val="DefaultParagraphFont"/>
    <w:link w:val="BalloonText"/>
    <w:uiPriority w:val="99"/>
    <w:semiHidden/>
    <w:rsid w:val="004C7554"/>
    <w:rPr>
      <w:rFonts w:ascii="Tahoma" w:hAnsi="Tahoma" w:cs="Tahoma"/>
      <w:color w:val="5F5F5F"/>
      <w:sz w:val="16"/>
      <w:szCs w:val="16"/>
    </w:rPr>
  </w:style>
  <w:style w:type="paragraph" w:styleId="Title">
    <w:name w:val="Title"/>
    <w:basedOn w:val="Normal"/>
    <w:next w:val="Normal"/>
    <w:link w:val="TitleChar"/>
    <w:qFormat/>
    <w:rsid w:val="0066350B"/>
    <w:pPr>
      <w:spacing w:after="0"/>
      <w:outlineLvl w:val="0"/>
    </w:pPr>
    <w:rPr>
      <w:rFonts w:ascii="Book Antiqua" w:hAnsi="Book Antiqua"/>
      <w:b/>
      <w:bCs/>
      <w:color w:val="auto"/>
      <w:kern w:val="28"/>
      <w:sz w:val="32"/>
      <w:szCs w:val="32"/>
    </w:rPr>
  </w:style>
  <w:style w:type="character" w:customStyle="1" w:styleId="TitleChar">
    <w:name w:val="Title Char"/>
    <w:basedOn w:val="DefaultParagraphFont"/>
    <w:link w:val="Title"/>
    <w:rsid w:val="0066350B"/>
    <w:rPr>
      <w:rFonts w:ascii="Book Antiqua" w:eastAsia="Times New Roman" w:hAnsi="Book Antiqua" w:cs="Times New Roman"/>
      <w:b/>
      <w:bCs/>
      <w:kern w:val="28"/>
      <w:sz w:val="32"/>
      <w:szCs w:val="32"/>
    </w:rPr>
  </w:style>
  <w:style w:type="paragraph" w:styleId="Subtitle">
    <w:name w:val="Subtitle"/>
    <w:basedOn w:val="Normal"/>
    <w:next w:val="Normal"/>
    <w:link w:val="SubtitleChar"/>
    <w:qFormat/>
    <w:rsid w:val="0066350B"/>
    <w:pPr>
      <w:spacing w:after="360"/>
      <w:outlineLvl w:val="1"/>
    </w:pPr>
    <w:rPr>
      <w:rFonts w:ascii="Book Antiqua" w:hAnsi="Book Antiqua"/>
      <w:color w:val="auto"/>
      <w:sz w:val="24"/>
    </w:rPr>
  </w:style>
  <w:style w:type="character" w:customStyle="1" w:styleId="SubtitleChar">
    <w:name w:val="Subtitle Char"/>
    <w:basedOn w:val="DefaultParagraphFont"/>
    <w:link w:val="Subtitle"/>
    <w:rsid w:val="0066350B"/>
    <w:rPr>
      <w:rFonts w:ascii="Book Antiqua" w:eastAsia="Times New Roman" w:hAnsi="Book Antiqua" w:cs="Times New Roman"/>
      <w:sz w:val="24"/>
      <w:szCs w:val="24"/>
    </w:rPr>
  </w:style>
  <w:style w:type="paragraph" w:styleId="Quote">
    <w:name w:val="Quote"/>
    <w:basedOn w:val="Normal"/>
    <w:next w:val="Normal"/>
    <w:link w:val="QuoteChar"/>
    <w:uiPriority w:val="29"/>
    <w:qFormat/>
    <w:rsid w:val="0066350B"/>
    <w:pPr>
      <w:jc w:val="center"/>
    </w:pPr>
    <w:rPr>
      <w:rFonts w:ascii="Book Antiqua" w:hAnsi="Book Antiqua"/>
      <w:b/>
      <w:iCs/>
      <w:sz w:val="22"/>
    </w:rPr>
  </w:style>
  <w:style w:type="character" w:customStyle="1" w:styleId="QuoteChar">
    <w:name w:val="Quote Char"/>
    <w:basedOn w:val="DefaultParagraphFont"/>
    <w:link w:val="Quote"/>
    <w:uiPriority w:val="29"/>
    <w:rsid w:val="0066350B"/>
    <w:rPr>
      <w:rFonts w:ascii="Book Antiqua" w:hAnsi="Book Antiqua"/>
      <w:b/>
      <w:iCs/>
      <w:color w:val="595959"/>
      <w:sz w:val="22"/>
      <w:szCs w:val="24"/>
    </w:rPr>
  </w:style>
  <w:style w:type="character" w:styleId="SubtleReference">
    <w:name w:val="Subtle Reference"/>
    <w:basedOn w:val="DefaultParagraphFont"/>
    <w:uiPriority w:val="31"/>
    <w:qFormat/>
    <w:rsid w:val="0066350B"/>
    <w:rPr>
      <w:rFonts w:ascii="Arial" w:hAnsi="Arial"/>
      <w:dstrike w:val="0"/>
      <w:color w:val="808080"/>
      <w:sz w:val="12"/>
      <w:u w:val="none"/>
      <w:vertAlign w:val="baseline"/>
    </w:rPr>
  </w:style>
  <w:style w:type="character" w:styleId="Hyperlink">
    <w:name w:val="Hyperlink"/>
    <w:basedOn w:val="DefaultParagraphFont"/>
    <w:uiPriority w:val="99"/>
    <w:unhideWhenUsed/>
    <w:rsid w:val="00CD3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07"/>
    <w:pPr>
      <w:spacing w:after="160"/>
    </w:pPr>
    <w:rPr>
      <w:rFonts w:ascii="Arial" w:hAnsi="Arial"/>
      <w:color w:val="595959"/>
      <w:sz w:val="16"/>
      <w:szCs w:val="24"/>
    </w:rPr>
  </w:style>
  <w:style w:type="paragraph" w:styleId="Heading1">
    <w:name w:val="heading 1"/>
    <w:basedOn w:val="Normal"/>
    <w:next w:val="Normal"/>
    <w:link w:val="Heading1Char"/>
    <w:qFormat/>
    <w:rsid w:val="00080F68"/>
    <w:pPr>
      <w:keepNext/>
      <w:spacing w:before="240"/>
      <w:outlineLvl w:val="0"/>
    </w:pPr>
    <w:rPr>
      <w:rFonts w:ascii="Times New Roman" w:hAnsi="Times New Roman" w:cs="Arial"/>
      <w:b/>
      <w:bCs/>
      <w:color w:val="800000"/>
      <w:kern w:val="32"/>
      <w:sz w:val="72"/>
      <w:szCs w:val="32"/>
    </w:rPr>
  </w:style>
  <w:style w:type="paragraph" w:styleId="Heading2">
    <w:name w:val="heading 2"/>
    <w:basedOn w:val="Normal"/>
    <w:next w:val="Normal"/>
    <w:link w:val="Heading2Char"/>
    <w:qFormat/>
    <w:rsid w:val="00080F68"/>
    <w:pPr>
      <w:keepNext/>
      <w:spacing w:after="480"/>
      <w:outlineLvl w:val="1"/>
    </w:pPr>
    <w:rPr>
      <w:rFonts w:ascii="Times New Roman" w:hAnsi="Times New Roman" w:cs="Arial"/>
      <w:b/>
      <w:bCs/>
      <w:i/>
      <w:iCs/>
      <w:color w:val="999999"/>
      <w:sz w:val="48"/>
      <w:szCs w:val="28"/>
    </w:rPr>
  </w:style>
  <w:style w:type="paragraph" w:styleId="Heading3">
    <w:name w:val="heading 3"/>
    <w:basedOn w:val="Normal"/>
    <w:next w:val="Normal"/>
    <w:link w:val="Heading3Char"/>
    <w:qFormat/>
    <w:rsid w:val="00080F68"/>
    <w:pPr>
      <w:keepNext/>
      <w:spacing w:before="120" w:after="60"/>
      <w:outlineLvl w:val="2"/>
    </w:pPr>
    <w:rPr>
      <w:rFonts w:cs="Arial"/>
      <w:b/>
      <w:bCs/>
      <w:color w:val="FFFF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68"/>
    <w:rPr>
      <w:rFonts w:cs="Arial"/>
      <w:b/>
      <w:bCs/>
      <w:color w:val="800000"/>
      <w:kern w:val="32"/>
      <w:sz w:val="72"/>
      <w:szCs w:val="32"/>
    </w:rPr>
  </w:style>
  <w:style w:type="character" w:customStyle="1" w:styleId="Heading2Char">
    <w:name w:val="Heading 2 Char"/>
    <w:basedOn w:val="DefaultParagraphFont"/>
    <w:link w:val="Heading2"/>
    <w:rsid w:val="00080F68"/>
    <w:rPr>
      <w:rFonts w:cs="Arial"/>
      <w:b/>
      <w:bCs/>
      <w:i/>
      <w:iCs/>
      <w:color w:val="999999"/>
      <w:sz w:val="48"/>
      <w:szCs w:val="28"/>
    </w:rPr>
  </w:style>
  <w:style w:type="character" w:customStyle="1" w:styleId="Heading3Char">
    <w:name w:val="Heading 3 Char"/>
    <w:basedOn w:val="DefaultParagraphFont"/>
    <w:link w:val="Heading3"/>
    <w:rsid w:val="00080F68"/>
    <w:rPr>
      <w:rFonts w:ascii="Verdana" w:hAnsi="Verdana" w:cs="Arial"/>
      <w:b/>
      <w:bCs/>
      <w:color w:val="FFFFFF"/>
      <w:sz w:val="28"/>
      <w:szCs w:val="26"/>
    </w:rPr>
  </w:style>
  <w:style w:type="paragraph" w:styleId="Header">
    <w:name w:val="header"/>
    <w:basedOn w:val="Normal"/>
    <w:link w:val="HeaderChar"/>
    <w:uiPriority w:val="99"/>
    <w:unhideWhenUsed/>
    <w:rsid w:val="00865048"/>
    <w:pPr>
      <w:tabs>
        <w:tab w:val="center" w:pos="4680"/>
        <w:tab w:val="right" w:pos="9360"/>
      </w:tabs>
      <w:spacing w:after="0"/>
    </w:pPr>
  </w:style>
  <w:style w:type="character" w:customStyle="1" w:styleId="HeaderChar">
    <w:name w:val="Header Char"/>
    <w:basedOn w:val="DefaultParagraphFont"/>
    <w:link w:val="Header"/>
    <w:uiPriority w:val="99"/>
    <w:rsid w:val="00865048"/>
    <w:rPr>
      <w:rFonts w:ascii="Verdana" w:hAnsi="Verdana"/>
      <w:color w:val="5F5F5F"/>
      <w:sz w:val="18"/>
      <w:szCs w:val="24"/>
    </w:rPr>
  </w:style>
  <w:style w:type="paragraph" w:styleId="Footer">
    <w:name w:val="footer"/>
    <w:basedOn w:val="Normal"/>
    <w:link w:val="FooterChar"/>
    <w:uiPriority w:val="99"/>
    <w:unhideWhenUsed/>
    <w:rsid w:val="00865048"/>
    <w:pPr>
      <w:tabs>
        <w:tab w:val="center" w:pos="4680"/>
        <w:tab w:val="right" w:pos="9360"/>
      </w:tabs>
      <w:spacing w:after="0"/>
    </w:pPr>
  </w:style>
  <w:style w:type="character" w:customStyle="1" w:styleId="FooterChar">
    <w:name w:val="Footer Char"/>
    <w:basedOn w:val="DefaultParagraphFont"/>
    <w:link w:val="Footer"/>
    <w:uiPriority w:val="99"/>
    <w:rsid w:val="00865048"/>
    <w:rPr>
      <w:rFonts w:ascii="Verdana" w:hAnsi="Verdana"/>
      <w:color w:val="5F5F5F"/>
      <w:sz w:val="18"/>
      <w:szCs w:val="24"/>
    </w:rPr>
  </w:style>
  <w:style w:type="paragraph" w:customStyle="1" w:styleId="KYOB-text">
    <w:name w:val="KYOB-text"/>
    <w:basedOn w:val="Normal"/>
    <w:link w:val="KYOB-textChar"/>
    <w:qFormat/>
    <w:rsid w:val="004C1EE1"/>
    <w:rPr>
      <w:rFonts w:cs="Arial"/>
      <w:szCs w:val="16"/>
    </w:rPr>
  </w:style>
  <w:style w:type="paragraph" w:customStyle="1" w:styleId="KYEB-paragraphheader">
    <w:name w:val="KYEB-paragraph header"/>
    <w:basedOn w:val="Normal"/>
    <w:link w:val="KYEB-paragraphheaderChar"/>
    <w:qFormat/>
    <w:rsid w:val="004C1EE1"/>
    <w:pPr>
      <w:spacing w:after="80"/>
    </w:pPr>
    <w:rPr>
      <w:rFonts w:cs="Arial"/>
      <w:b/>
      <w:color w:val="000000"/>
      <w:szCs w:val="16"/>
    </w:rPr>
  </w:style>
  <w:style w:type="character" w:customStyle="1" w:styleId="KYOB-textChar">
    <w:name w:val="KYOB-text Char"/>
    <w:basedOn w:val="DefaultParagraphFont"/>
    <w:link w:val="KYOB-text"/>
    <w:rsid w:val="004C1EE1"/>
    <w:rPr>
      <w:rFonts w:ascii="Arial" w:hAnsi="Arial" w:cs="Arial"/>
      <w:color w:val="595959"/>
      <w:sz w:val="16"/>
      <w:szCs w:val="16"/>
    </w:rPr>
  </w:style>
  <w:style w:type="paragraph" w:customStyle="1" w:styleId="KYEB-subheading">
    <w:name w:val="KYEB-subheading"/>
    <w:basedOn w:val="Normal"/>
    <w:link w:val="KYEB-subheadingChar"/>
    <w:qFormat/>
    <w:rsid w:val="00AF5BE5"/>
    <w:pPr>
      <w:spacing w:after="360"/>
    </w:pPr>
    <w:rPr>
      <w:rFonts w:ascii="Book Antiqua" w:hAnsi="Book Antiqua"/>
      <w:color w:val="262626"/>
      <w:sz w:val="24"/>
    </w:rPr>
  </w:style>
  <w:style w:type="character" w:customStyle="1" w:styleId="KYEB-paragraphheaderChar">
    <w:name w:val="KYEB-paragraph header Char"/>
    <w:basedOn w:val="DefaultParagraphFont"/>
    <w:link w:val="KYEB-paragraphheader"/>
    <w:rsid w:val="004C1EE1"/>
    <w:rPr>
      <w:rFonts w:ascii="Arial" w:hAnsi="Arial" w:cs="Arial"/>
      <w:b/>
      <w:color w:val="000000"/>
      <w:sz w:val="16"/>
      <w:szCs w:val="16"/>
    </w:rPr>
  </w:style>
  <w:style w:type="paragraph" w:customStyle="1" w:styleId="KYEB-Heading">
    <w:name w:val="KYEB-Heading"/>
    <w:basedOn w:val="Normal"/>
    <w:link w:val="KYEB-HeadingChar"/>
    <w:qFormat/>
    <w:rsid w:val="00AF5BE5"/>
    <w:pPr>
      <w:spacing w:after="0"/>
    </w:pPr>
    <w:rPr>
      <w:rFonts w:ascii="Book Antiqua" w:hAnsi="Book Antiqua"/>
      <w:b/>
      <w:color w:val="0D0D0D"/>
      <w:sz w:val="32"/>
      <w:szCs w:val="32"/>
    </w:rPr>
  </w:style>
  <w:style w:type="character" w:customStyle="1" w:styleId="KYEB-subheadingChar">
    <w:name w:val="KYEB-subheading Char"/>
    <w:basedOn w:val="DefaultParagraphFont"/>
    <w:link w:val="KYEB-subheading"/>
    <w:rsid w:val="00AF5BE5"/>
    <w:rPr>
      <w:rFonts w:ascii="Book Antiqua" w:hAnsi="Book Antiqua"/>
      <w:color w:val="262626"/>
      <w:sz w:val="24"/>
      <w:szCs w:val="24"/>
    </w:rPr>
  </w:style>
  <w:style w:type="paragraph" w:styleId="BalloonText">
    <w:name w:val="Balloon Text"/>
    <w:basedOn w:val="Normal"/>
    <w:link w:val="BalloonTextChar"/>
    <w:uiPriority w:val="99"/>
    <w:semiHidden/>
    <w:unhideWhenUsed/>
    <w:rsid w:val="004C7554"/>
    <w:pPr>
      <w:spacing w:after="0"/>
    </w:pPr>
    <w:rPr>
      <w:rFonts w:ascii="Tahoma" w:hAnsi="Tahoma" w:cs="Tahoma"/>
      <w:szCs w:val="16"/>
    </w:rPr>
  </w:style>
  <w:style w:type="character" w:customStyle="1" w:styleId="KYEB-HeadingChar">
    <w:name w:val="KYEB-Heading Char"/>
    <w:basedOn w:val="DefaultParagraphFont"/>
    <w:link w:val="KYEB-Heading"/>
    <w:rsid w:val="00AF5BE5"/>
    <w:rPr>
      <w:rFonts w:ascii="Book Antiqua" w:hAnsi="Book Antiqua"/>
      <w:b/>
      <w:color w:val="0D0D0D"/>
      <w:sz w:val="32"/>
      <w:szCs w:val="32"/>
    </w:rPr>
  </w:style>
  <w:style w:type="character" w:customStyle="1" w:styleId="BalloonTextChar">
    <w:name w:val="Balloon Text Char"/>
    <w:basedOn w:val="DefaultParagraphFont"/>
    <w:link w:val="BalloonText"/>
    <w:uiPriority w:val="99"/>
    <w:semiHidden/>
    <w:rsid w:val="004C7554"/>
    <w:rPr>
      <w:rFonts w:ascii="Tahoma" w:hAnsi="Tahoma" w:cs="Tahoma"/>
      <w:color w:val="5F5F5F"/>
      <w:sz w:val="16"/>
      <w:szCs w:val="16"/>
    </w:rPr>
  </w:style>
  <w:style w:type="paragraph" w:styleId="Title">
    <w:name w:val="Title"/>
    <w:basedOn w:val="Normal"/>
    <w:next w:val="Normal"/>
    <w:link w:val="TitleChar"/>
    <w:qFormat/>
    <w:rsid w:val="0066350B"/>
    <w:pPr>
      <w:spacing w:after="0"/>
      <w:outlineLvl w:val="0"/>
    </w:pPr>
    <w:rPr>
      <w:rFonts w:ascii="Book Antiqua" w:hAnsi="Book Antiqua"/>
      <w:b/>
      <w:bCs/>
      <w:color w:val="auto"/>
      <w:kern w:val="28"/>
      <w:sz w:val="32"/>
      <w:szCs w:val="32"/>
    </w:rPr>
  </w:style>
  <w:style w:type="character" w:customStyle="1" w:styleId="TitleChar">
    <w:name w:val="Title Char"/>
    <w:basedOn w:val="DefaultParagraphFont"/>
    <w:link w:val="Title"/>
    <w:rsid w:val="0066350B"/>
    <w:rPr>
      <w:rFonts w:ascii="Book Antiqua" w:eastAsia="Times New Roman" w:hAnsi="Book Antiqua" w:cs="Times New Roman"/>
      <w:b/>
      <w:bCs/>
      <w:kern w:val="28"/>
      <w:sz w:val="32"/>
      <w:szCs w:val="32"/>
    </w:rPr>
  </w:style>
  <w:style w:type="paragraph" w:styleId="Subtitle">
    <w:name w:val="Subtitle"/>
    <w:basedOn w:val="Normal"/>
    <w:next w:val="Normal"/>
    <w:link w:val="SubtitleChar"/>
    <w:qFormat/>
    <w:rsid w:val="0066350B"/>
    <w:pPr>
      <w:spacing w:after="360"/>
      <w:outlineLvl w:val="1"/>
    </w:pPr>
    <w:rPr>
      <w:rFonts w:ascii="Book Antiqua" w:hAnsi="Book Antiqua"/>
      <w:color w:val="auto"/>
      <w:sz w:val="24"/>
    </w:rPr>
  </w:style>
  <w:style w:type="character" w:customStyle="1" w:styleId="SubtitleChar">
    <w:name w:val="Subtitle Char"/>
    <w:basedOn w:val="DefaultParagraphFont"/>
    <w:link w:val="Subtitle"/>
    <w:rsid w:val="0066350B"/>
    <w:rPr>
      <w:rFonts w:ascii="Book Antiqua" w:eastAsia="Times New Roman" w:hAnsi="Book Antiqua" w:cs="Times New Roman"/>
      <w:sz w:val="24"/>
      <w:szCs w:val="24"/>
    </w:rPr>
  </w:style>
  <w:style w:type="paragraph" w:styleId="Quote">
    <w:name w:val="Quote"/>
    <w:basedOn w:val="Normal"/>
    <w:next w:val="Normal"/>
    <w:link w:val="QuoteChar"/>
    <w:uiPriority w:val="29"/>
    <w:qFormat/>
    <w:rsid w:val="0066350B"/>
    <w:pPr>
      <w:jc w:val="center"/>
    </w:pPr>
    <w:rPr>
      <w:rFonts w:ascii="Book Antiqua" w:hAnsi="Book Antiqua"/>
      <w:b/>
      <w:iCs/>
      <w:sz w:val="22"/>
    </w:rPr>
  </w:style>
  <w:style w:type="character" w:customStyle="1" w:styleId="QuoteChar">
    <w:name w:val="Quote Char"/>
    <w:basedOn w:val="DefaultParagraphFont"/>
    <w:link w:val="Quote"/>
    <w:uiPriority w:val="29"/>
    <w:rsid w:val="0066350B"/>
    <w:rPr>
      <w:rFonts w:ascii="Book Antiqua" w:hAnsi="Book Antiqua"/>
      <w:b/>
      <w:iCs/>
      <w:color w:val="595959"/>
      <w:sz w:val="22"/>
      <w:szCs w:val="24"/>
    </w:rPr>
  </w:style>
  <w:style w:type="character" w:styleId="SubtleReference">
    <w:name w:val="Subtle Reference"/>
    <w:basedOn w:val="DefaultParagraphFont"/>
    <w:uiPriority w:val="31"/>
    <w:qFormat/>
    <w:rsid w:val="0066350B"/>
    <w:rPr>
      <w:rFonts w:ascii="Arial" w:hAnsi="Arial"/>
      <w:dstrike w:val="0"/>
      <w:color w:val="808080"/>
      <w:sz w:val="12"/>
      <w:u w:val="none"/>
      <w:vertAlign w:val="baseline"/>
    </w:rPr>
  </w:style>
  <w:style w:type="character" w:styleId="Hyperlink">
    <w:name w:val="Hyperlink"/>
    <w:basedOn w:val="DefaultParagraphFont"/>
    <w:uiPriority w:val="99"/>
    <w:unhideWhenUsed/>
    <w:rsid w:val="00CD3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ave@jb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2801</Characters>
  <Application>Microsoft Office Word</Application>
  <DocSecurity>4</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Gilson</dc:creator>
  <cp:lastModifiedBy>David Johnson</cp:lastModifiedBy>
  <cp:revision>2</cp:revision>
  <cp:lastPrinted>2010-10-13T16:45:00Z</cp:lastPrinted>
  <dcterms:created xsi:type="dcterms:W3CDTF">2011-04-25T18:11:00Z</dcterms:created>
  <dcterms:modified xsi:type="dcterms:W3CDTF">2011-04-25T18:11:00Z</dcterms:modified>
</cp:coreProperties>
</file>